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D244F" w14:textId="28541CB8" w:rsidR="009C32A5" w:rsidRDefault="005E084B" w:rsidP="005E084B">
      <w:pPr>
        <w:pStyle w:val="Heading1"/>
      </w:pPr>
      <w:r w:rsidRPr="00A056FB">
        <w:t>RECLAIMED ASPHALT PAVEMENT FOR NON-POROUS EMBANKMENT AND BACKFILL</w:t>
      </w:r>
      <w:r w:rsidR="003D7D05">
        <w:t xml:space="preserve"> (D1)</w:t>
      </w:r>
    </w:p>
    <w:p w14:paraId="3DDE7FF5" w14:textId="77777777" w:rsidR="003D7D05" w:rsidRPr="003D7D05" w:rsidRDefault="003D7D05" w:rsidP="003D7D05"/>
    <w:p w14:paraId="7486AF2E" w14:textId="77777777" w:rsidR="009C32A5" w:rsidRDefault="009C32A5">
      <w:r>
        <w:t>Effective:  April 1, 2001</w:t>
      </w:r>
    </w:p>
    <w:p w14:paraId="6DFB78A9" w14:textId="77777777" w:rsidR="004E0899" w:rsidRDefault="004E0899">
      <w:r>
        <w:t>Revised:  January 1, 2007</w:t>
      </w:r>
    </w:p>
    <w:p w14:paraId="6350DC76" w14:textId="77777777" w:rsidR="009C32A5" w:rsidRDefault="009C32A5">
      <w:pPr>
        <w:jc w:val="center"/>
      </w:pPr>
    </w:p>
    <w:p w14:paraId="30267874" w14:textId="77777777" w:rsidR="009C32A5" w:rsidRDefault="009C32A5">
      <w:r>
        <w:t>Add the following sentence to Article 1004.0</w:t>
      </w:r>
      <w:r w:rsidR="004E0899">
        <w:t>5</w:t>
      </w:r>
      <w:r>
        <w:t xml:space="preserve"> (a) of the Standard Specifications:</w:t>
      </w:r>
    </w:p>
    <w:p w14:paraId="4EE7CEF5" w14:textId="77777777" w:rsidR="009C32A5" w:rsidRDefault="009C32A5"/>
    <w:p w14:paraId="2DFB7E86" w14:textId="77777777" w:rsidR="009C32A5" w:rsidRDefault="009C32A5">
      <w:pPr>
        <w:ind w:left="720"/>
      </w:pPr>
      <w:r>
        <w:t>"Reclaimed Asphalt Pavement (RAP) may be used as aggregate in Non-porous Granular E</w:t>
      </w:r>
      <w:r w:rsidR="00A864AE">
        <w:t>mbankment and Backfill.  The RAP</w:t>
      </w:r>
      <w:r>
        <w:t xml:space="preserve"> material shall be reclaimed asphalt pavement material resulting from the cold milling or crushing of an existing hot-mix bituminous concrete pavement structure, including shoulders.  RAP containing contaminants such as earth, brick, concrete, sheet asphalt, sand, or other materials identified by the Department will be unacceptable until the contaminants are thoroughly removed.</w:t>
      </w:r>
    </w:p>
    <w:p w14:paraId="24319547" w14:textId="77777777" w:rsidR="009C32A5" w:rsidRDefault="009C32A5"/>
    <w:p w14:paraId="1D3879EB" w14:textId="77777777" w:rsidR="009C32A5" w:rsidRDefault="009C32A5">
      <w:r>
        <w:t>Add the followin</w:t>
      </w:r>
      <w:r w:rsidR="004E0899">
        <w:t>g sentence to Article 1004.0</w:t>
      </w:r>
      <w:r w:rsidR="003B340F">
        <w:t>5</w:t>
      </w:r>
      <w:r w:rsidR="004E0899">
        <w:t xml:space="preserve"> (c</w:t>
      </w:r>
      <w:r w:rsidR="004831CE">
        <w:t>)(2</w:t>
      </w:r>
      <w:r w:rsidR="007A09EE">
        <w:t xml:space="preserve">) </w:t>
      </w:r>
      <w:r>
        <w:t>of the Standard Specifications</w:t>
      </w:r>
      <w:r w:rsidR="004E0899">
        <w:t>:</w:t>
      </w:r>
    </w:p>
    <w:p w14:paraId="1AA9FDE5" w14:textId="77777777" w:rsidR="009C32A5" w:rsidRDefault="009C32A5"/>
    <w:p w14:paraId="067E05A6" w14:textId="77777777" w:rsidR="009C32A5" w:rsidRDefault="009C32A5">
      <w:pPr>
        <w:ind w:left="720"/>
      </w:pPr>
      <w:r>
        <w:t xml:space="preserve">"One hundred percent of the RAP when used shall pass the </w:t>
      </w:r>
      <w:proofErr w:type="gramStart"/>
      <w:r w:rsidR="004E0899">
        <w:t>3 inch</w:t>
      </w:r>
      <w:proofErr w:type="gramEnd"/>
      <w:r w:rsidR="004E0899">
        <w:t xml:space="preserve"> </w:t>
      </w:r>
      <w:r>
        <w:t>(</w:t>
      </w:r>
      <w:r w:rsidR="004E0899">
        <w:t>75 mm</w:t>
      </w:r>
      <w:r>
        <w:t>) sieve.  The RAP shall be well graded from coarse to fine.  RAP that is gap-graded or single-sized will not be accepted.</w:t>
      </w:r>
      <w:r w:rsidR="004E0899">
        <w:t>”</w:t>
      </w:r>
    </w:p>
    <w:sectPr w:rsidR="009C32A5">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56FB"/>
    <w:rsid w:val="00215702"/>
    <w:rsid w:val="003B340F"/>
    <w:rsid w:val="003D7D05"/>
    <w:rsid w:val="004831CE"/>
    <w:rsid w:val="004E0899"/>
    <w:rsid w:val="005E084B"/>
    <w:rsid w:val="007A09EE"/>
    <w:rsid w:val="009C32A5"/>
    <w:rsid w:val="00A056FB"/>
    <w:rsid w:val="00A864AE"/>
    <w:rsid w:val="00C167BB"/>
    <w:rsid w:val="00C31057"/>
    <w:rsid w:val="00CF3163"/>
    <w:rsid w:val="00DF54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4C425"/>
  <w15:chartTrackingRefBased/>
  <w15:docId w15:val="{BB29B46D-BA2E-46CB-A025-6163884D0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pPr>
      <w:keepNext/>
      <w:outlineLvl w:val="0"/>
    </w:pPr>
    <w:rPr>
      <w:b/>
      <w:kern w:val="28"/>
    </w:rPr>
  </w:style>
  <w:style w:type="paragraph" w:styleId="Heading2">
    <w:name w:val="heading 2"/>
    <w:basedOn w:val="Normal"/>
    <w:next w:val="Normal"/>
    <w:autoRedefine/>
    <w:qFormat/>
    <w:rsid w:val="00A056FB"/>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2</TotalTime>
  <Pages>1</Pages>
  <Words>146</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RAP For Non-Porous Embankment and Backfill</vt:lpstr>
    </vt:vector>
  </TitlesOfParts>
  <Company>IDOT</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 For Non-Porous Embankment and Backfill (D1)</dc:title>
  <dc:subject>E 04/01/01  R 01/01/07</dc:subject>
  <dc:creator>CO Materials</dc:creator>
  <cp:keywords>Design</cp:keywords>
  <dc:description>Use in all contracts with embankment or backfill. Updated to 2007 Std Specs</dc:description>
  <cp:lastModifiedBy>Smith, Kari L</cp:lastModifiedBy>
  <cp:revision>3</cp:revision>
  <cp:lastPrinted>1900-01-01T05:00:00Z</cp:lastPrinted>
  <dcterms:created xsi:type="dcterms:W3CDTF">2021-05-24T16:04:00Z</dcterms:created>
  <dcterms:modified xsi:type="dcterms:W3CDTF">2021-06-04T14:23:00Z</dcterms:modified>
</cp:coreProperties>
</file>